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707A9">
        <w:rPr>
          <w:rFonts w:asciiTheme="minorHAnsi" w:hAnsiTheme="minorHAnsi" w:cstheme="minorHAnsi"/>
          <w:sz w:val="22"/>
        </w:rPr>
        <w:t>PATVIRTINTA</w:t>
      </w:r>
    </w:p>
    <w:p w14:paraId="10CBF339" w14:textId="17969B18"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F707A9">
        <w:rPr>
          <w:rFonts w:asciiTheme="minorHAnsi" w:hAnsiTheme="minorHAnsi" w:cstheme="minorHAnsi"/>
          <w:sz w:val="20"/>
          <w:szCs w:val="24"/>
        </w:rPr>
        <w:t>UAB „Kauno vandenys” viešojo pirkimo komisijos 202</w:t>
      </w:r>
      <w:r w:rsidR="004E0266" w:rsidRPr="00F707A9">
        <w:rPr>
          <w:rFonts w:asciiTheme="minorHAnsi" w:hAnsiTheme="minorHAnsi" w:cstheme="minorHAnsi"/>
          <w:sz w:val="20"/>
          <w:szCs w:val="24"/>
        </w:rPr>
        <w:t>6</w:t>
      </w:r>
      <w:r w:rsidRPr="00F707A9">
        <w:rPr>
          <w:rFonts w:asciiTheme="minorHAnsi" w:hAnsiTheme="minorHAnsi" w:cstheme="minorHAnsi"/>
          <w:sz w:val="20"/>
          <w:szCs w:val="24"/>
        </w:rPr>
        <w:t>-</w:t>
      </w:r>
      <w:r w:rsidR="004E0266" w:rsidRPr="00F707A9">
        <w:rPr>
          <w:rFonts w:asciiTheme="minorHAnsi" w:hAnsiTheme="minorHAnsi" w:cstheme="minorHAnsi"/>
          <w:sz w:val="20"/>
          <w:szCs w:val="24"/>
        </w:rPr>
        <w:t>0</w:t>
      </w:r>
      <w:r w:rsidR="00554E8E">
        <w:rPr>
          <w:rFonts w:asciiTheme="minorHAnsi" w:hAnsiTheme="minorHAnsi" w:cstheme="minorHAnsi"/>
          <w:sz w:val="20"/>
          <w:szCs w:val="24"/>
        </w:rPr>
        <w:t>4</w:t>
      </w:r>
      <w:r w:rsidRPr="00F707A9">
        <w:rPr>
          <w:rFonts w:asciiTheme="minorHAnsi" w:hAnsiTheme="minorHAnsi" w:cstheme="minorHAnsi"/>
          <w:sz w:val="20"/>
          <w:szCs w:val="24"/>
        </w:rPr>
        <w:t>-</w:t>
      </w:r>
      <w:r w:rsidR="00F5545B">
        <w:rPr>
          <w:rFonts w:asciiTheme="minorHAnsi" w:hAnsiTheme="minorHAnsi" w:cstheme="minorHAnsi"/>
          <w:sz w:val="20"/>
          <w:szCs w:val="24"/>
        </w:rPr>
        <w:t>23</w:t>
      </w:r>
      <w:r w:rsidRPr="00F707A9">
        <w:rPr>
          <w:rFonts w:asciiTheme="minorHAnsi" w:hAnsiTheme="minorHAnsi" w:cstheme="minorHAnsi"/>
          <w:sz w:val="20"/>
          <w:szCs w:val="24"/>
        </w:rPr>
        <w:t xml:space="preserve"> posėdžio protokolu Nr. 78-</w:t>
      </w:r>
      <w:r w:rsidR="00F5545B">
        <w:rPr>
          <w:rFonts w:asciiTheme="minorHAnsi" w:hAnsiTheme="minorHAnsi" w:cstheme="minorHAnsi"/>
          <w:sz w:val="20"/>
          <w:szCs w:val="24"/>
        </w:rPr>
        <w:t>39</w:t>
      </w:r>
      <w:r w:rsidRPr="00F707A9">
        <w:rPr>
          <w:rFonts w:asciiTheme="minorHAnsi" w:hAnsiTheme="minorHAnsi" w:cstheme="minorHAnsi"/>
          <w:sz w:val="20"/>
          <w:szCs w:val="24"/>
        </w:rPr>
        <w:t>-202</w:t>
      </w:r>
      <w:r w:rsidR="004E0266" w:rsidRPr="00F707A9">
        <w:rPr>
          <w:rFonts w:asciiTheme="minorHAnsi" w:hAnsiTheme="minorHAnsi" w:cstheme="minorHAnsi"/>
          <w:sz w:val="20"/>
          <w:szCs w:val="24"/>
        </w:rPr>
        <w:t>6</w:t>
      </w: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2A6E61D7" w14:textId="47676869" w:rsidR="00877741" w:rsidRPr="00F707A9" w:rsidRDefault="00554E8E"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554E8E">
        <w:rPr>
          <w:rFonts w:asciiTheme="minorHAnsi" w:hAnsiTheme="minorHAnsi" w:cstheme="minorHAnsi"/>
          <w:b/>
          <w:sz w:val="28"/>
          <w:shd w:val="clear" w:color="auto" w:fill="FFFFFF"/>
        </w:rPr>
        <w:t>PROJEKTŲ EKSPERTIZĖS PASLAUGOS</w:t>
      </w:r>
    </w:p>
    <w:p w14:paraId="351DFAC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w:t>
            </w:r>
            <w:r w:rsidRPr="00F707A9">
              <w:rPr>
                <w:rFonts w:asciiTheme="minorHAnsi" w:hAnsiTheme="minorHAnsi" w:cstheme="minorHAnsi"/>
                <w:bCs/>
                <w:sz w:val="20"/>
                <w:szCs w:val="20"/>
              </w:rPr>
              <w:lastRenderedPageBreak/>
              <w:t xml:space="preserve">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Jeigu Perkantysis subjektas per nustatytą terminą neišnagrinėja jai pateiktos pretenzijos, tiekėjas turi </w:t>
            </w:r>
            <w:r w:rsidRPr="00F707A9">
              <w:rPr>
                <w:rFonts w:asciiTheme="minorHAnsi" w:hAnsiTheme="minorHAnsi" w:cstheme="minorHAnsi"/>
                <w:sz w:val="20"/>
                <w:szCs w:val="20"/>
              </w:rPr>
              <w:lastRenderedPageBreak/>
              <w:t>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707A9">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lastRenderedPageBreak/>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(Užsakovo reikalavimai);</w:t>
      </w:r>
    </w:p>
    <w:p w14:paraId="32A246C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_Ref38285444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680F47E"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_Ref38291223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614131A"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F707A9">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60EF5D8F" w:rsidR="00877741" w:rsidRPr="00F707A9" w:rsidRDefault="00877741" w:rsidP="00066B9E">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Pirkimo objektą sudaro </w:t>
      </w:r>
      <w:bookmarkStart w:id="17" w:name="_Hlk198555837"/>
      <w:r w:rsidR="00554E8E">
        <w:rPr>
          <w:rFonts w:asciiTheme="minorHAnsi" w:hAnsiTheme="minorHAnsi" w:cstheme="minorHAnsi"/>
          <w:b/>
          <w:bCs/>
        </w:rPr>
        <w:t>p</w:t>
      </w:r>
      <w:r w:rsidR="00554E8E" w:rsidRPr="00554E8E">
        <w:rPr>
          <w:rFonts w:asciiTheme="minorHAnsi" w:hAnsiTheme="minorHAnsi" w:cstheme="minorHAnsi"/>
          <w:b/>
          <w:bCs/>
        </w:rPr>
        <w:t>rojektų ekspertizės paslaugos</w:t>
      </w:r>
      <w:r w:rsidR="00C37E36" w:rsidRPr="00F707A9">
        <w:rPr>
          <w:rFonts w:asciiTheme="minorHAnsi" w:hAnsiTheme="minorHAnsi" w:cstheme="minorHAnsi"/>
          <w:b/>
          <w:bCs/>
        </w:rPr>
        <w:t>.</w:t>
      </w:r>
    </w:p>
    <w:bookmarkEnd w:id="17"/>
    <w:p w14:paraId="4C649F6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Reikalavimai pirkimo objektui nustatyti </w:t>
      </w:r>
      <w:r w:rsidRPr="00F707A9">
        <w:rPr>
          <w:rFonts w:asciiTheme="minorHAnsi" w:hAnsiTheme="minorHAnsi" w:cstheme="minorHAnsi"/>
        </w:rPr>
        <w:fldChar w:fldCharType="begin"/>
      </w:r>
      <w:r w:rsidRPr="00F707A9">
        <w:rPr>
          <w:rFonts w:asciiTheme="minorHAnsi" w:hAnsiTheme="minorHAnsi" w:cstheme="minorHAnsi"/>
        </w:rPr>
        <w:instrText xml:space="preserve"> REF _Ref38539939 \h  \* MERGEFORMAT </w:instrText>
      </w:r>
      <w:r w:rsidRPr="00F707A9">
        <w:rPr>
          <w:rFonts w:asciiTheme="minorHAnsi" w:hAnsiTheme="minorHAnsi" w:cstheme="minorHAnsi"/>
        </w:rPr>
      </w:r>
      <w:r w:rsidRPr="00F707A9">
        <w:rPr>
          <w:rFonts w:asciiTheme="minorHAnsi" w:hAnsiTheme="minorHAnsi" w:cstheme="minorHAnsi"/>
        </w:rPr>
        <w:fldChar w:fldCharType="separate"/>
      </w:r>
      <w:r w:rsidRPr="00F707A9">
        <w:rPr>
          <w:rFonts w:asciiTheme="minorHAnsi" w:hAnsiTheme="minorHAnsi" w:cstheme="minorHAnsi"/>
        </w:rPr>
        <w:t>Pirkimo sąlygų 1 priedas „Techninė specifikacija“</w:t>
      </w:r>
      <w:r w:rsidRPr="00F707A9">
        <w:rPr>
          <w:rFonts w:asciiTheme="minorHAnsi" w:hAnsiTheme="minorHAnsi" w:cstheme="minorHAnsi"/>
        </w:rPr>
        <w:fldChar w:fldCharType="end"/>
      </w:r>
      <w:r w:rsidRPr="00F707A9">
        <w:rPr>
          <w:rFonts w:asciiTheme="minorHAnsi" w:hAnsiTheme="minorHAnsi" w:cstheme="minorHAnsi"/>
        </w:rPr>
        <w:t>.</w:t>
      </w:r>
    </w:p>
    <w:p w14:paraId="4B44151A"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Pirkimo objektas į dalis neskaidomas.</w:t>
      </w:r>
    </w:p>
    <w:p w14:paraId="0DEA50C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3D2D5052" w:rsidR="00877741" w:rsidRPr="00CF142F" w:rsidRDefault="00D77DD8" w:rsidP="0017346D">
      <w:pPr>
        <w:pStyle w:val="Betarp"/>
        <w:numPr>
          <w:ilvl w:val="1"/>
          <w:numId w:val="12"/>
        </w:numPr>
        <w:spacing w:after="120"/>
        <w:ind w:left="0" w:firstLine="720"/>
        <w:contextualSpacing/>
        <w:jc w:val="both"/>
        <w:rPr>
          <w:rFonts w:asciiTheme="minorHAnsi" w:hAnsiTheme="minorHAnsi" w:cstheme="minorHAnsi"/>
        </w:rPr>
      </w:pPr>
      <w:r w:rsidRPr="00CF142F">
        <w:rPr>
          <w:rFonts w:asciiTheme="minorHAnsi" w:hAnsiTheme="minorHAnsi" w:cstheme="minorHAnsi"/>
        </w:rPr>
        <w:t xml:space="preserve">Pirkimas nevykdomas per CPO katalogą, </w:t>
      </w:r>
      <w:r w:rsidR="00CF142F" w:rsidRPr="00CF142F">
        <w:rPr>
          <w:rFonts w:asciiTheme="minorHAnsi" w:hAnsiTheme="minorHAnsi" w:cstheme="minorHAnsi"/>
        </w:rPr>
        <w:t>nes</w:t>
      </w:r>
      <w:r w:rsidRPr="00CF142F">
        <w:rPr>
          <w:rFonts w:asciiTheme="minorHAnsi" w:hAnsiTheme="minorHAnsi" w:cstheme="minorHAnsi"/>
        </w:rPr>
        <w:t xml:space="preserve"> </w:t>
      </w:r>
      <w:r w:rsidR="00CF142F" w:rsidRPr="00CF142F">
        <w:rPr>
          <w:rFonts w:asciiTheme="minorHAnsi" w:hAnsiTheme="minorHAnsi" w:cstheme="minorHAnsi"/>
        </w:rPr>
        <w:t>a</w:t>
      </w:r>
      <w:r w:rsidR="000F2C36" w:rsidRPr="00CF142F">
        <w:rPr>
          <w:rFonts w:asciiTheme="minorHAnsi" w:hAnsiTheme="minorHAnsi" w:cstheme="minorHAnsi"/>
        </w:rPr>
        <w:t>tsižvelgiant į LR viešųjų pirkimų įstatymo reikalavimus ir viešųjų pirkimų principus, konkurso sąlygos turi būti individualizuotos, pritaikytos konkrečios Perkančiojo subjekto poreikiams, tuo tarpu pirkimą atliekant CPO el. katalogo pagalba yra taikomos standartinės konkurso sąlygos, visiškai neatsižvelgiant į Perkančiojo subjekto specifiką, jo tikslus ir poreikius.</w:t>
      </w:r>
      <w:r w:rsidR="00CF142F">
        <w:rPr>
          <w:rFonts w:asciiTheme="minorHAnsi" w:hAnsiTheme="minorHAnsi" w:cstheme="minorHAnsi"/>
        </w:rPr>
        <w:t xml:space="preserve"> P</w:t>
      </w:r>
      <w:r w:rsidR="000F2C36" w:rsidRPr="00CF142F">
        <w:rPr>
          <w:rFonts w:asciiTheme="minorHAnsi" w:hAnsiTheme="minorHAnsi" w:cstheme="minorHAnsi"/>
        </w:rPr>
        <w:t xml:space="preserve">erkantysis subjektas perka </w:t>
      </w:r>
      <w:r w:rsidR="0017346D">
        <w:rPr>
          <w:rFonts w:asciiTheme="minorHAnsi" w:hAnsiTheme="minorHAnsi" w:cstheme="minorHAnsi"/>
        </w:rPr>
        <w:t>p</w:t>
      </w:r>
      <w:r w:rsidR="0017346D" w:rsidRPr="0017346D">
        <w:rPr>
          <w:rFonts w:asciiTheme="minorHAnsi" w:hAnsiTheme="minorHAnsi" w:cstheme="minorHAnsi"/>
        </w:rPr>
        <w:t>rojektų ekspertizės paslaug</w:t>
      </w:r>
      <w:r w:rsidR="0017346D">
        <w:rPr>
          <w:rFonts w:asciiTheme="minorHAnsi" w:hAnsiTheme="minorHAnsi" w:cstheme="minorHAnsi"/>
        </w:rPr>
        <w:t>a</w:t>
      </w:r>
      <w:r w:rsidR="0017346D" w:rsidRPr="0017346D">
        <w:rPr>
          <w:rFonts w:asciiTheme="minorHAnsi" w:hAnsiTheme="minorHAnsi" w:cstheme="minorHAnsi"/>
        </w:rPr>
        <w:t>s</w:t>
      </w:r>
      <w:r w:rsidR="000F2C36" w:rsidRPr="00CF142F">
        <w:rPr>
          <w:rFonts w:asciiTheme="minorHAnsi" w:hAnsiTheme="minorHAnsi" w:cstheme="minorHAnsi"/>
        </w:rPr>
        <w:t>. Kadangi pavieniai užsakymai CPO yra vykdomi ilgai, min. 8 d. d., o poreikis yra nuolatinis, dažniausiai smulkesniems projektams, todėl turint nuolatinę sutartį ilgesniam terminui šias paslaugas būtų galima įsigyti greičiau, nes esant poreikiui būtų tiesiogiai kreipiamasi į tiekėją, o ne formuojamas užsakymas CPO el. kataloge. Atsižvelgiant į tai Perkantysis subjektas priėmė sprendimą pirkimą vykdyti savarankiškai.</w:t>
      </w:r>
    </w:p>
    <w:p w14:paraId="54704B34" w14:textId="77777777" w:rsidR="00877741" w:rsidRPr="00F707A9"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lastRenderedPageBreak/>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lastRenderedPageBreak/>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 xml:space="preserve">Perkantysis subjektas nereikalauja pateikti tiekėjo atitiktį reikalavimams pagrindžiančių dokumentų tuomet, kai su atitinkamais dokumentais gali susipažinti tiesiogiai ir neatlygintinai prisijungusi prie </w:t>
      </w:r>
      <w:r w:rsidRPr="00F707A9">
        <w:rPr>
          <w:rFonts w:asciiTheme="minorHAnsi" w:eastAsiaTheme="minorHAnsi" w:hAnsiTheme="minorHAnsi" w:cstheme="minorHAnsi"/>
          <w:sz w:val="21"/>
          <w:szCs w:val="21"/>
        </w:rPr>
        <w:lastRenderedPageBreak/>
        <w:t>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lastRenderedPageBreak/>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w:t>
      </w:r>
      <w:r w:rsidRPr="00F707A9">
        <w:rPr>
          <w:rFonts w:asciiTheme="minorHAnsi" w:eastAsiaTheme="minorHAnsi" w:hAnsiTheme="minorHAnsi" w:cstheme="minorHAnsi"/>
          <w:bCs/>
          <w:iCs/>
          <w:sz w:val="21"/>
          <w:szCs w:val="21"/>
        </w:rPr>
        <w:lastRenderedPageBreak/>
        <w:t xml:space="preserve">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62FBF14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lastRenderedPageBreak/>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3B68D282" w14:textId="2ACC8E8A" w:rsidR="00AD5EE6" w:rsidRPr="00AD5EE6" w:rsidRDefault="00AD5EE6" w:rsidP="00AD5EE6">
      <w:pPr>
        <w:pStyle w:val="Sraopastraipa"/>
        <w:numPr>
          <w:ilvl w:val="1"/>
          <w:numId w:val="14"/>
        </w:numPr>
        <w:shd w:val="clear" w:color="auto" w:fill="FFFFFF" w:themeFill="background1"/>
        <w:ind w:left="1418" w:hanging="851"/>
        <w:jc w:val="both"/>
        <w:rPr>
          <w:rFonts w:asciiTheme="minorHAnsi" w:hAnsiTheme="minorHAnsi" w:cstheme="minorHAnsi"/>
          <w:color w:val="000000"/>
          <w:sz w:val="21"/>
          <w:szCs w:val="21"/>
          <w:lang w:eastAsia="lt-LT"/>
        </w:rPr>
      </w:pPr>
      <w:bookmarkStart w:id="77" w:name="_Toc114035805"/>
      <w:bookmarkStart w:id="78" w:name="_Toc134700641"/>
      <w:r>
        <w:rPr>
          <w:rFonts w:asciiTheme="minorHAnsi" w:hAnsiTheme="minorHAnsi" w:cstheme="minorHAnsi"/>
          <w:sz w:val="21"/>
          <w:szCs w:val="21"/>
          <w:lang w:eastAsia="lt-LT"/>
        </w:rPr>
        <w:t xml:space="preserve"> </w:t>
      </w:r>
      <w:r w:rsidRPr="00AD5EE6">
        <w:rPr>
          <w:rFonts w:asciiTheme="minorHAnsi" w:hAnsiTheme="minorHAnsi" w:cstheme="minorHAnsi"/>
          <w:sz w:val="21"/>
          <w:szCs w:val="21"/>
          <w:lang w:eastAsia="lt-LT"/>
        </w:rPr>
        <w:t>Pasiūlymo galiojimo užtikrinimas nereikalaujamas.</w:t>
      </w:r>
      <w:r w:rsidR="00877741" w:rsidRPr="00AD5EE6">
        <w:rPr>
          <w:rFonts w:asciiTheme="minorHAnsi" w:hAnsiTheme="minorHAnsi" w:cstheme="minorHAnsi"/>
          <w:sz w:val="21"/>
          <w:szCs w:val="21"/>
          <w:lang w:eastAsia="lt-LT"/>
        </w:rPr>
        <w:t xml:space="preserve"> </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0"/>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707A9">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5"/>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lastRenderedPageBreak/>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707A9">
        <w:rPr>
          <w:rFonts w:asciiTheme="minorHAnsi" w:hAnsiTheme="minorHAnsi" w:cstheme="minorHAnsi"/>
          <w:sz w:val="32"/>
          <w:szCs w:val="21"/>
        </w:rPr>
        <w:t>Elektroninis aukcionas</w:t>
      </w:r>
      <w:bookmarkEnd w:id="86"/>
      <w:bookmarkEnd w:id="87"/>
      <w:bookmarkEnd w:id="88"/>
      <w:bookmarkEnd w:id="89"/>
      <w:bookmarkEnd w:id="90"/>
      <w:bookmarkEnd w:id="91"/>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707A9">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98" w:name="_Hlk505013401"/>
      <w:r w:rsidRPr="00F707A9">
        <w:rPr>
          <w:rFonts w:asciiTheme="minorHAnsi" w:eastAsiaTheme="minorHAnsi" w:hAnsiTheme="minorHAnsi" w:cstheme="minorHAnsi"/>
          <w:bCs/>
          <w:iCs/>
          <w:sz w:val="21"/>
          <w:szCs w:val="21"/>
        </w:rPr>
        <w:t xml:space="preserve">tiekėjams ir (ar) jų įgaliotiesiems atstovams </w:t>
      </w:r>
      <w:bookmarkEnd w:id="98"/>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tiekėjas pateikė netikslius, neišsamius ar klaidingus dokumentus ar duomenis apie atitiktį pirkimo sąlygų reikalavimams ar šių dokumentų ar duomenų trūksta, perkančioji organizacija prašo (kai </w:t>
      </w:r>
      <w:r w:rsidRPr="00F707A9">
        <w:rPr>
          <w:rFonts w:asciiTheme="minorHAnsi" w:hAnsiTheme="minorHAnsi" w:cstheme="minorHAnsi"/>
          <w:sz w:val="21"/>
          <w:szCs w:val="21"/>
        </w:rPr>
        <w:lastRenderedPageBreak/>
        <w:t>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707A9">
        <w:rPr>
          <w:rFonts w:asciiTheme="minorHAnsi" w:hAnsiTheme="minorHAnsi" w:cstheme="minorHAnsi"/>
          <w:sz w:val="32"/>
          <w:szCs w:val="21"/>
        </w:rPr>
        <w:t>Pasiūlymų atmetimo p</w:t>
      </w:r>
      <w:bookmarkEnd w:id="99"/>
      <w:r w:rsidRPr="00F707A9">
        <w:rPr>
          <w:rFonts w:asciiTheme="minorHAnsi" w:hAnsiTheme="minorHAnsi" w:cstheme="minorHAnsi"/>
          <w:sz w:val="32"/>
          <w:szCs w:val="21"/>
        </w:rPr>
        <w:t>agrindai</w:t>
      </w:r>
      <w:bookmarkEnd w:id="100"/>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707A9">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707A9">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7"/>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 xml:space="preserve">pasiūlymo atmetimo priežastis, įskaitant, jeigu taikoma, informaciją apie tai, kad buvo remtasi PĮ 64 straipsnio 10 dalies nuostatomis, o PĮ 50 straipsnio 6 ir 7 dalyse nurodytais atvejais – taip pat priežastis, dėl kurių priimtas sprendimas dėl nelygiavertiškumo arba </w:t>
      </w:r>
      <w:r w:rsidRPr="00F707A9">
        <w:rPr>
          <w:rFonts w:asciiTheme="minorHAnsi" w:hAnsiTheme="minorHAnsi" w:cstheme="minorHAnsi"/>
          <w:sz w:val="21"/>
          <w:szCs w:val="21"/>
        </w:rPr>
        <w:lastRenderedPageBreak/>
        <w:t>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707A9">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707A9">
        <w:rPr>
          <w:rFonts w:asciiTheme="minorHAnsi" w:hAnsiTheme="minorHAnsi" w:cstheme="minorHAnsi"/>
          <w:sz w:val="32"/>
          <w:szCs w:val="21"/>
        </w:rPr>
        <w:t>Pretenzijų, ieškinių teikimas ir pretenzijų nagrinėjimas</w:t>
      </w:r>
      <w:bookmarkEnd w:id="112"/>
      <w:bookmarkEnd w:id="113"/>
      <w:bookmarkEnd w:id="114"/>
      <w:bookmarkEnd w:id="115"/>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707A9">
        <w:rPr>
          <w:rFonts w:asciiTheme="minorHAnsi" w:hAnsiTheme="minorHAnsi" w:cstheme="minorHAnsi"/>
          <w:sz w:val="32"/>
          <w:szCs w:val="21"/>
        </w:rPr>
        <w:t>Reikalavimai, susiję su nacionaliniu saugumu</w:t>
      </w:r>
      <w:bookmarkEnd w:id="116"/>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BC2D" w14:textId="77777777" w:rsidR="00671CBC" w:rsidRDefault="00671CBC" w:rsidP="00877741">
      <w:pPr>
        <w:spacing w:after="0" w:line="240" w:lineRule="auto"/>
      </w:pPr>
      <w:r>
        <w:separator/>
      </w:r>
    </w:p>
  </w:endnote>
  <w:endnote w:type="continuationSeparator" w:id="0">
    <w:p w14:paraId="11A5E490" w14:textId="77777777" w:rsidR="00671CBC" w:rsidRDefault="00671CBC"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12532" w14:textId="77777777" w:rsidR="00671CBC" w:rsidRDefault="00671CBC" w:rsidP="00877741">
      <w:pPr>
        <w:spacing w:after="0" w:line="240" w:lineRule="auto"/>
      </w:pPr>
      <w:r>
        <w:separator/>
      </w:r>
    </w:p>
  </w:footnote>
  <w:footnote w:type="continuationSeparator" w:id="0">
    <w:p w14:paraId="1D57975D" w14:textId="77777777" w:rsidR="00671CBC" w:rsidRDefault="00671CBC"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32E7E"/>
    <w:rsid w:val="0004156D"/>
    <w:rsid w:val="00061079"/>
    <w:rsid w:val="00066B9E"/>
    <w:rsid w:val="0008345F"/>
    <w:rsid w:val="00092EFB"/>
    <w:rsid w:val="000A33D7"/>
    <w:rsid w:val="000B143F"/>
    <w:rsid w:val="000C7720"/>
    <w:rsid w:val="000D3711"/>
    <w:rsid w:val="000E4DF6"/>
    <w:rsid w:val="000F2C36"/>
    <w:rsid w:val="000F4D69"/>
    <w:rsid w:val="00122E91"/>
    <w:rsid w:val="00133AAD"/>
    <w:rsid w:val="00164660"/>
    <w:rsid w:val="0017346D"/>
    <w:rsid w:val="001831C3"/>
    <w:rsid w:val="00192174"/>
    <w:rsid w:val="001C0EB9"/>
    <w:rsid w:val="002277BC"/>
    <w:rsid w:val="00230EB8"/>
    <w:rsid w:val="00236F27"/>
    <w:rsid w:val="00285797"/>
    <w:rsid w:val="002A5F1C"/>
    <w:rsid w:val="002C2466"/>
    <w:rsid w:val="002D5AED"/>
    <w:rsid w:val="002E1EB6"/>
    <w:rsid w:val="003113DE"/>
    <w:rsid w:val="00317A62"/>
    <w:rsid w:val="0033114C"/>
    <w:rsid w:val="0037105D"/>
    <w:rsid w:val="00375CC0"/>
    <w:rsid w:val="00380182"/>
    <w:rsid w:val="003868E1"/>
    <w:rsid w:val="003B2C55"/>
    <w:rsid w:val="003B478F"/>
    <w:rsid w:val="00424DF0"/>
    <w:rsid w:val="00441391"/>
    <w:rsid w:val="0044328D"/>
    <w:rsid w:val="0047243E"/>
    <w:rsid w:val="004765D2"/>
    <w:rsid w:val="00494D06"/>
    <w:rsid w:val="004D3125"/>
    <w:rsid w:val="004E0266"/>
    <w:rsid w:val="00527BFA"/>
    <w:rsid w:val="005449AA"/>
    <w:rsid w:val="00554E8E"/>
    <w:rsid w:val="005721BD"/>
    <w:rsid w:val="0059629C"/>
    <w:rsid w:val="005974A1"/>
    <w:rsid w:val="005B018E"/>
    <w:rsid w:val="005B3C3C"/>
    <w:rsid w:val="005C0186"/>
    <w:rsid w:val="005C120B"/>
    <w:rsid w:val="005D2A24"/>
    <w:rsid w:val="005F166F"/>
    <w:rsid w:val="005F7C0D"/>
    <w:rsid w:val="006160E7"/>
    <w:rsid w:val="00616956"/>
    <w:rsid w:val="006441BC"/>
    <w:rsid w:val="00671363"/>
    <w:rsid w:val="00671CBC"/>
    <w:rsid w:val="006761A8"/>
    <w:rsid w:val="00681E59"/>
    <w:rsid w:val="006D785C"/>
    <w:rsid w:val="00725AF2"/>
    <w:rsid w:val="0073394C"/>
    <w:rsid w:val="00750DFA"/>
    <w:rsid w:val="007734BB"/>
    <w:rsid w:val="007C1D14"/>
    <w:rsid w:val="007C20FD"/>
    <w:rsid w:val="007E4D60"/>
    <w:rsid w:val="007E6618"/>
    <w:rsid w:val="007E7EF4"/>
    <w:rsid w:val="00804B06"/>
    <w:rsid w:val="00877741"/>
    <w:rsid w:val="008831C0"/>
    <w:rsid w:val="008C2484"/>
    <w:rsid w:val="008D0F6A"/>
    <w:rsid w:val="00904CC6"/>
    <w:rsid w:val="00914DC8"/>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D5EE6"/>
    <w:rsid w:val="00AF468B"/>
    <w:rsid w:val="00B1778B"/>
    <w:rsid w:val="00B26F15"/>
    <w:rsid w:val="00B81A88"/>
    <w:rsid w:val="00B85DAD"/>
    <w:rsid w:val="00BF7638"/>
    <w:rsid w:val="00C35AF5"/>
    <w:rsid w:val="00C37E36"/>
    <w:rsid w:val="00C72767"/>
    <w:rsid w:val="00CA1777"/>
    <w:rsid w:val="00CF142F"/>
    <w:rsid w:val="00D02FC1"/>
    <w:rsid w:val="00D06A30"/>
    <w:rsid w:val="00D21D6E"/>
    <w:rsid w:val="00D2378B"/>
    <w:rsid w:val="00D41484"/>
    <w:rsid w:val="00D76352"/>
    <w:rsid w:val="00D77DD8"/>
    <w:rsid w:val="00DE5867"/>
    <w:rsid w:val="00E7684A"/>
    <w:rsid w:val="00EB207A"/>
    <w:rsid w:val="00EE6A48"/>
    <w:rsid w:val="00EF168C"/>
    <w:rsid w:val="00F5545B"/>
    <w:rsid w:val="00F707A9"/>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7A7B5-388D-427B-9291-E6B5EA913C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44664</Words>
  <Characters>25459</Characters>
  <Application>Microsoft Office Word</Application>
  <DocSecurity>0</DocSecurity>
  <Lines>212</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2026-04-23T05:02:00Z</dcterms:created>
  <dcterms:modified xsi:type="dcterms:W3CDTF">2026-04-23T05:02:00Z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